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70BB" w14:textId="77777777" w:rsidR="00C07550" w:rsidRPr="004C16D4" w:rsidRDefault="00C07550" w:rsidP="00C07550">
      <w:pPr>
        <w:jc w:val="center"/>
        <w:rPr>
          <w:i/>
          <w:lang w:val="en-US"/>
        </w:rPr>
      </w:pPr>
      <w:r>
        <w:rPr>
          <w:i/>
          <w:lang w:val="en-US"/>
        </w:rPr>
        <w:t>[</w:t>
      </w:r>
      <w:r w:rsidRPr="004C16D4">
        <w:rPr>
          <w:i/>
          <w:lang w:val="en-US"/>
        </w:rPr>
        <w:t>Draft letter to be prepared on</w:t>
      </w:r>
      <w:r>
        <w:rPr>
          <w:i/>
          <w:lang w:val="en-US"/>
        </w:rPr>
        <w:t xml:space="preserve"> Company letterhead]</w:t>
      </w:r>
    </w:p>
    <w:p w14:paraId="043C8968" w14:textId="77777777" w:rsidR="00C07550" w:rsidRPr="004C16D4" w:rsidRDefault="00C07550" w:rsidP="00C07550">
      <w:pPr>
        <w:rPr>
          <w:lang w:val="en-US"/>
        </w:rPr>
      </w:pPr>
    </w:p>
    <w:p w14:paraId="21701B99" w14:textId="77777777" w:rsidR="00C07550" w:rsidRPr="004C16D4" w:rsidRDefault="00C07550" w:rsidP="00C07550">
      <w:pPr>
        <w:rPr>
          <w:lang w:val="en-US"/>
        </w:rPr>
      </w:pPr>
    </w:p>
    <w:p w14:paraId="64DF74A0" w14:textId="77777777" w:rsidR="00C07550" w:rsidRPr="004C16D4" w:rsidRDefault="00C07550" w:rsidP="00C07550">
      <w:pPr>
        <w:rPr>
          <w:lang w:val="en-US"/>
        </w:rPr>
      </w:pPr>
    </w:p>
    <w:p w14:paraId="6B8A193B" w14:textId="77777777" w:rsidR="00C07550" w:rsidRPr="002B1181" w:rsidRDefault="00C07550" w:rsidP="00C07550">
      <w:pPr>
        <w:ind w:leftChars="2025" w:left="4860"/>
        <w:rPr>
          <w:b/>
          <w:caps/>
          <w:u w:val="single"/>
          <w:lang w:val="en-GB"/>
        </w:rPr>
      </w:pPr>
    </w:p>
    <w:p w14:paraId="2BF6D6FC" w14:textId="77777777" w:rsidR="00C07550" w:rsidRDefault="00C07550" w:rsidP="00C07550">
      <w:pPr>
        <w:bidi/>
        <w:ind w:leftChars="2025" w:left="4860"/>
        <w:jc w:val="right"/>
        <w:rPr>
          <w:lang w:val="en-GB"/>
        </w:rPr>
      </w:pPr>
      <w:r>
        <w:rPr>
          <w:lang w:val="en-GB"/>
        </w:rPr>
        <w:t>Director General</w:t>
      </w:r>
    </w:p>
    <w:p w14:paraId="37A2406A" w14:textId="77777777" w:rsidR="00C07550" w:rsidRDefault="00C07550" w:rsidP="00C07550">
      <w:pPr>
        <w:bidi/>
        <w:ind w:leftChars="2025" w:left="4860"/>
        <w:jc w:val="right"/>
        <w:rPr>
          <w:lang w:val="en-GB"/>
        </w:rPr>
      </w:pPr>
      <w:r>
        <w:rPr>
          <w:lang w:val="en-GB"/>
        </w:rPr>
        <w:t>Dubai Chamber of Commerce</w:t>
      </w:r>
      <w:r w:rsidRPr="00B94064">
        <w:rPr>
          <w:lang w:val="en-GB"/>
        </w:rPr>
        <w:br/>
      </w:r>
      <w:r>
        <w:rPr>
          <w:lang w:val="en-GB"/>
        </w:rPr>
        <w:t>P.O Box 1457, Dubai</w:t>
      </w:r>
    </w:p>
    <w:p w14:paraId="668DE531" w14:textId="77777777" w:rsidR="00C07550" w:rsidRDefault="00C07550" w:rsidP="00C07550">
      <w:pPr>
        <w:bidi/>
        <w:ind w:leftChars="2025" w:left="4860"/>
        <w:jc w:val="right"/>
        <w:rPr>
          <w:lang w:val="en-GB"/>
        </w:rPr>
      </w:pPr>
      <w:r>
        <w:rPr>
          <w:lang w:val="en-GB"/>
        </w:rPr>
        <w:t>United Arab Emirates</w:t>
      </w:r>
    </w:p>
    <w:p w14:paraId="6C9E7BF7" w14:textId="77777777" w:rsidR="00C07550" w:rsidRPr="0083476B" w:rsidRDefault="00C07550" w:rsidP="00C07550">
      <w:pPr>
        <w:ind w:leftChars="2025" w:left="5580" w:hangingChars="300" w:hanging="720"/>
        <w:rPr>
          <w:i/>
          <w:u w:val="single"/>
          <w:lang w:val="en-GB"/>
        </w:rPr>
      </w:pPr>
    </w:p>
    <w:p w14:paraId="1706938A" w14:textId="77777777" w:rsidR="00C07550" w:rsidRDefault="00C07550" w:rsidP="00C07550">
      <w:pPr>
        <w:rPr>
          <w:lang w:val="en-GB"/>
        </w:rPr>
      </w:pPr>
    </w:p>
    <w:p w14:paraId="7256E2AE" w14:textId="77777777" w:rsidR="00C07550" w:rsidRDefault="00C07550" w:rsidP="00C07550">
      <w:pPr>
        <w:rPr>
          <w:lang w:val="en-GB"/>
        </w:rPr>
      </w:pPr>
    </w:p>
    <w:p w14:paraId="0A432D58" w14:textId="77777777" w:rsidR="00C07550" w:rsidRDefault="00C07550" w:rsidP="00C07550">
      <w:pPr>
        <w:jc w:val="both"/>
        <w:rPr>
          <w:lang w:val="en-GB"/>
        </w:rPr>
      </w:pPr>
      <w:r w:rsidRPr="00615EB1">
        <w:rPr>
          <w:sz w:val="22"/>
          <w:szCs w:val="22"/>
          <w:lang w:val="en-GB"/>
        </w:rPr>
        <w:t>Date</w:t>
      </w:r>
      <w:r>
        <w:rPr>
          <w:sz w:val="22"/>
          <w:szCs w:val="22"/>
          <w:lang w:val="en-GB"/>
        </w:rPr>
        <w:t>:</w:t>
      </w:r>
      <w:r>
        <w:rPr>
          <w:lang w:val="en-GB"/>
        </w:rPr>
        <w:t xml:space="preserve"> ...............................</w:t>
      </w:r>
    </w:p>
    <w:p w14:paraId="4E2F2D75" w14:textId="77777777" w:rsidR="00C07550" w:rsidRDefault="00C07550" w:rsidP="00C07550">
      <w:pPr>
        <w:rPr>
          <w:lang w:val="en-GB"/>
        </w:rPr>
      </w:pPr>
    </w:p>
    <w:p w14:paraId="02EFCCF5" w14:textId="77777777" w:rsidR="00C07550" w:rsidRDefault="00C07550" w:rsidP="00C07550">
      <w:pPr>
        <w:rPr>
          <w:lang w:val="en-GB"/>
        </w:rPr>
      </w:pPr>
    </w:p>
    <w:p w14:paraId="44967240" w14:textId="77777777" w:rsidR="00C07550" w:rsidRDefault="00C07550" w:rsidP="00C07550">
      <w:pPr>
        <w:rPr>
          <w:lang w:val="en-GB"/>
        </w:rPr>
      </w:pPr>
    </w:p>
    <w:p w14:paraId="5AA9D146" w14:textId="77777777" w:rsidR="00C07550" w:rsidRDefault="00C07550" w:rsidP="00C07550">
      <w:pPr>
        <w:rPr>
          <w:lang w:val="en-GB"/>
        </w:rPr>
      </w:pPr>
    </w:p>
    <w:p w14:paraId="3FCE5AF9" w14:textId="77777777" w:rsidR="00C07550" w:rsidRPr="00187675" w:rsidRDefault="00C07550" w:rsidP="00C07550">
      <w:pPr>
        <w:ind w:left="1622" w:hangingChars="675" w:hanging="1622"/>
        <w:rPr>
          <w:b/>
          <w:u w:val="single"/>
          <w:lang w:val="en-GB"/>
        </w:rPr>
      </w:pPr>
      <w:r w:rsidRPr="00187675">
        <w:rPr>
          <w:b/>
          <w:u w:val="single"/>
          <w:lang w:val="en-GB"/>
        </w:rPr>
        <w:t>Subject:</w:t>
      </w:r>
      <w:r>
        <w:rPr>
          <w:b/>
          <w:u w:val="single"/>
          <w:lang w:val="en-GB"/>
        </w:rPr>
        <w:t xml:space="preserve">     </w:t>
      </w:r>
      <w:r w:rsidRPr="00187675">
        <w:rPr>
          <w:b/>
          <w:u w:val="single"/>
          <w:lang w:val="en-GB"/>
        </w:rPr>
        <w:t>ATA carnets</w:t>
      </w:r>
    </w:p>
    <w:p w14:paraId="6A84D58D" w14:textId="77777777" w:rsidR="00C07550" w:rsidRPr="00187675" w:rsidRDefault="00C07550" w:rsidP="00C07550">
      <w:pPr>
        <w:ind w:left="900" w:hangingChars="375" w:hanging="900"/>
        <w:rPr>
          <w:u w:val="single"/>
          <w:lang w:val="en-GB"/>
        </w:rPr>
      </w:pPr>
    </w:p>
    <w:p w14:paraId="05016CED" w14:textId="77777777" w:rsidR="00C07550" w:rsidRPr="00187675" w:rsidRDefault="00C07550" w:rsidP="00C07550">
      <w:pPr>
        <w:ind w:left="900" w:hangingChars="375" w:hanging="900"/>
        <w:rPr>
          <w:u w:val="single"/>
          <w:lang w:val="en-GB"/>
        </w:rPr>
      </w:pPr>
    </w:p>
    <w:p w14:paraId="22BC6663" w14:textId="77777777" w:rsidR="00C07550" w:rsidRDefault="00C07550" w:rsidP="00C07550">
      <w:pPr>
        <w:ind w:left="900" w:hangingChars="375" w:hanging="900"/>
        <w:rPr>
          <w:lang w:val="en-GB"/>
        </w:rPr>
      </w:pPr>
    </w:p>
    <w:p w14:paraId="30B0B6D6" w14:textId="77777777" w:rsidR="00C07550" w:rsidRPr="00187675" w:rsidRDefault="00C07550" w:rsidP="00C07550">
      <w:pPr>
        <w:ind w:left="901" w:hangingChars="375" w:hanging="901"/>
        <w:jc w:val="both"/>
        <w:rPr>
          <w:b/>
          <w:bCs/>
          <w:lang w:val="en-GB"/>
        </w:rPr>
      </w:pPr>
      <w:r w:rsidRPr="00187675">
        <w:rPr>
          <w:b/>
          <w:bCs/>
          <w:lang w:val="en-GB"/>
        </w:rPr>
        <w:t>Dear Sir,</w:t>
      </w:r>
    </w:p>
    <w:p w14:paraId="0663058A" w14:textId="77777777" w:rsidR="00C07550" w:rsidRDefault="00C07550" w:rsidP="00C07550">
      <w:pPr>
        <w:ind w:left="900" w:hangingChars="375" w:hanging="900"/>
        <w:jc w:val="both"/>
        <w:rPr>
          <w:lang w:val="en-GB"/>
        </w:rPr>
      </w:pPr>
    </w:p>
    <w:p w14:paraId="1FD831C9" w14:textId="77777777" w:rsidR="00C07550" w:rsidRDefault="00C07550" w:rsidP="00C07550">
      <w:pPr>
        <w:jc w:val="both"/>
        <w:rPr>
          <w:lang w:val="en-GB"/>
        </w:rPr>
      </w:pPr>
      <w:r>
        <w:rPr>
          <w:lang w:val="en-GB"/>
        </w:rPr>
        <w:t>We the undersigned, (</w:t>
      </w:r>
      <w:r w:rsidRPr="00187675">
        <w:rPr>
          <w:u w:val="single"/>
          <w:lang w:val="en-GB"/>
        </w:rPr>
        <w:t>Company name</w:t>
      </w:r>
      <w:r>
        <w:rPr>
          <w:u w:val="single"/>
          <w:lang w:val="en-GB"/>
        </w:rPr>
        <w:t>)</w:t>
      </w:r>
      <w:r>
        <w:rPr>
          <w:lang w:val="en-GB"/>
        </w:rPr>
        <w:t>, confirm our awareness of your issuing ATA carnets in our favour for the temporary admission of goods for the purpose of --------------------------------</w:t>
      </w:r>
    </w:p>
    <w:p w14:paraId="43FABDC4" w14:textId="77777777" w:rsidR="00C07550" w:rsidRDefault="00C07550" w:rsidP="00C07550">
      <w:pPr>
        <w:jc w:val="both"/>
        <w:rPr>
          <w:lang w:val="en-GB"/>
        </w:rPr>
      </w:pPr>
    </w:p>
    <w:p w14:paraId="054EE891" w14:textId="77777777" w:rsidR="00C07550" w:rsidRPr="003F591B" w:rsidRDefault="00C07550" w:rsidP="00C07550">
      <w:pPr>
        <w:jc w:val="both"/>
        <w:rPr>
          <w:lang w:val="en-GB"/>
        </w:rPr>
      </w:pPr>
      <w:r>
        <w:rPr>
          <w:lang w:val="en-GB"/>
        </w:rPr>
        <w:t xml:space="preserve">We undertake, for so long as each ATA carnet issue on our favour remains valid, to ensure that our company fulfils its obligations in the respect of the rules applicable to the ATA </w:t>
      </w:r>
      <w:r w:rsidRPr="00F85B9C">
        <w:rPr>
          <w:lang w:val="en-GB"/>
        </w:rPr>
        <w:t>carnets</w:t>
      </w:r>
      <w:r w:rsidRPr="00F85B9C">
        <w:rPr>
          <w:color w:val="00B050"/>
          <w:lang w:val="en-GB"/>
        </w:rPr>
        <w:t xml:space="preserve"> </w:t>
      </w:r>
      <w:r w:rsidRPr="003F591B">
        <w:rPr>
          <w:lang w:val="en-GB"/>
        </w:rPr>
        <w:t>and further declare that we shall keep you safe and harmless against any liabilities or charges that may be attributable to our fault or negligence</w:t>
      </w:r>
      <w:r>
        <w:rPr>
          <w:lang w:val="en-GB"/>
        </w:rPr>
        <w:t xml:space="preserve"> in connection with the issuance of such ATA Carnets in our favour.</w:t>
      </w:r>
    </w:p>
    <w:p w14:paraId="3F3CA66B" w14:textId="77777777" w:rsidR="00C07550" w:rsidRPr="003F591B" w:rsidRDefault="00C07550" w:rsidP="00C07550">
      <w:pPr>
        <w:jc w:val="both"/>
        <w:rPr>
          <w:lang w:val="en-GB"/>
        </w:rPr>
      </w:pPr>
    </w:p>
    <w:p w14:paraId="14C92300" w14:textId="77777777" w:rsidR="00C07550" w:rsidRDefault="00C07550" w:rsidP="00C07550">
      <w:pPr>
        <w:jc w:val="both"/>
        <w:rPr>
          <w:lang w:val="en-GB"/>
        </w:rPr>
      </w:pPr>
    </w:p>
    <w:p w14:paraId="03507F76" w14:textId="77777777" w:rsidR="00C07550" w:rsidRDefault="00C07550" w:rsidP="00C07550">
      <w:pPr>
        <w:jc w:val="both"/>
        <w:rPr>
          <w:lang w:val="en-GB"/>
        </w:rPr>
      </w:pPr>
    </w:p>
    <w:p w14:paraId="423677C8" w14:textId="77777777" w:rsidR="00C07550" w:rsidRPr="00187675" w:rsidRDefault="00C07550" w:rsidP="00C07550">
      <w:pPr>
        <w:bidi/>
        <w:ind w:leftChars="2025" w:left="4860"/>
        <w:jc w:val="right"/>
        <w:rPr>
          <w:b/>
          <w:bCs/>
          <w:lang w:val="en-GB"/>
        </w:rPr>
      </w:pPr>
      <w:r w:rsidRPr="00187675">
        <w:rPr>
          <w:b/>
          <w:bCs/>
          <w:lang w:val="en-GB"/>
        </w:rPr>
        <w:t>Yours faithfully,</w:t>
      </w:r>
    </w:p>
    <w:p w14:paraId="3E9E0A0D" w14:textId="77777777" w:rsidR="00C07550" w:rsidRDefault="00C07550" w:rsidP="00C07550">
      <w:pPr>
        <w:bidi/>
        <w:ind w:leftChars="2025" w:left="4860"/>
        <w:jc w:val="right"/>
        <w:rPr>
          <w:lang w:val="en-GB"/>
        </w:rPr>
      </w:pPr>
    </w:p>
    <w:p w14:paraId="4FF46FC3" w14:textId="77777777" w:rsidR="00C07550" w:rsidRDefault="00C07550" w:rsidP="00C07550">
      <w:pPr>
        <w:bidi/>
        <w:ind w:leftChars="2025" w:left="4860"/>
        <w:jc w:val="right"/>
        <w:rPr>
          <w:lang w:val="en-GB"/>
        </w:rPr>
      </w:pPr>
    </w:p>
    <w:p w14:paraId="6F7059EA" w14:textId="77777777" w:rsidR="00C07550" w:rsidRDefault="00C07550" w:rsidP="00C07550">
      <w:pPr>
        <w:bidi/>
        <w:ind w:leftChars="2025" w:left="4860"/>
        <w:jc w:val="right"/>
        <w:rPr>
          <w:lang w:val="en-GB"/>
        </w:rPr>
      </w:pPr>
    </w:p>
    <w:p w14:paraId="44364A30" w14:textId="77777777" w:rsidR="00C07550" w:rsidRDefault="00C07550" w:rsidP="00C07550">
      <w:pPr>
        <w:rPr>
          <w:lang w:val="en-GB"/>
        </w:rPr>
      </w:pPr>
      <w:r w:rsidRPr="00187675">
        <w:rPr>
          <w:b/>
          <w:bCs/>
          <w:lang w:val="en-GB"/>
        </w:rPr>
        <w:t>Name and Signature</w:t>
      </w:r>
      <w:r>
        <w:rPr>
          <w:lang w:val="en-GB"/>
        </w:rPr>
        <w:t>________________________________</w:t>
      </w:r>
    </w:p>
    <w:p w14:paraId="71C8E7BB" w14:textId="77777777" w:rsidR="00C07550" w:rsidRDefault="00C07550" w:rsidP="00C07550">
      <w:pPr>
        <w:rPr>
          <w:lang w:val="en-GB"/>
        </w:rPr>
      </w:pPr>
    </w:p>
    <w:p w14:paraId="436ED809" w14:textId="77777777" w:rsidR="00C07550" w:rsidRDefault="00C07550" w:rsidP="00C07550">
      <w:pPr>
        <w:rPr>
          <w:lang w:val="en-GB"/>
        </w:rPr>
      </w:pPr>
    </w:p>
    <w:p w14:paraId="0E62A8B7" w14:textId="77777777" w:rsidR="00C07550" w:rsidRDefault="00C07550" w:rsidP="00C07550">
      <w:pPr>
        <w:rPr>
          <w:lang w:val="en-GB"/>
        </w:rPr>
      </w:pPr>
    </w:p>
    <w:p w14:paraId="79EF26FB" w14:textId="77777777" w:rsidR="00C07550" w:rsidRDefault="00C07550" w:rsidP="00C07550">
      <w:pPr>
        <w:rPr>
          <w:lang w:val="en-GB"/>
        </w:rPr>
      </w:pPr>
    </w:p>
    <w:p w14:paraId="66B7555B" w14:textId="77777777" w:rsidR="00C07550" w:rsidRPr="00187675" w:rsidRDefault="00C07550" w:rsidP="00C07550">
      <w:pPr>
        <w:rPr>
          <w:b/>
          <w:bCs/>
          <w:sz w:val="22"/>
          <w:szCs w:val="22"/>
          <w:lang w:val="en-GB"/>
        </w:rPr>
      </w:pPr>
      <w:r w:rsidRPr="00187675">
        <w:rPr>
          <w:b/>
          <w:bCs/>
          <w:sz w:val="22"/>
          <w:szCs w:val="22"/>
          <w:lang w:val="en-GB"/>
        </w:rPr>
        <w:t>Seal</w:t>
      </w:r>
    </w:p>
    <w:p w14:paraId="22526CBC" w14:textId="77777777" w:rsidR="00C07550" w:rsidRDefault="00C07550" w:rsidP="00C07550">
      <w:pPr>
        <w:ind w:left="900" w:hangingChars="375" w:hanging="900"/>
        <w:rPr>
          <w:lang w:val="en-GB"/>
        </w:rPr>
      </w:pPr>
    </w:p>
    <w:p w14:paraId="67CFC8E4" w14:textId="77777777" w:rsidR="00693D81" w:rsidRDefault="00693D81"/>
    <w:sectPr w:rsidR="00693D81" w:rsidSect="00C07550">
      <w:headerReference w:type="even" r:id="rId6"/>
      <w:headerReference w:type="default" r:id="rId7"/>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2401" w14:textId="77777777" w:rsidR="00C07550" w:rsidRDefault="00C07550" w:rsidP="00C07550">
      <w:r>
        <w:separator/>
      </w:r>
    </w:p>
  </w:endnote>
  <w:endnote w:type="continuationSeparator" w:id="0">
    <w:p w14:paraId="61D1DA75" w14:textId="77777777" w:rsidR="00C07550" w:rsidRDefault="00C07550" w:rsidP="00C0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2A46" w14:textId="25570DBF" w:rsidR="00C07550" w:rsidRDefault="00C07550">
    <w:pPr>
      <w:pStyle w:val="Footer"/>
    </w:pPr>
    <w:r>
      <w:rPr>
        <w:noProof/>
        <w14:ligatures w14:val="standardContextual"/>
      </w:rPr>
      <mc:AlternateContent>
        <mc:Choice Requires="wps">
          <w:drawing>
            <wp:anchor distT="0" distB="0" distL="0" distR="0" simplePos="0" relativeHeight="251659264" behindDoc="0" locked="0" layoutInCell="1" allowOverlap="1" wp14:anchorId="17B71B13" wp14:editId="72E983CD">
              <wp:simplePos x="635" y="635"/>
              <wp:positionH relativeFrom="page">
                <wp:align>center</wp:align>
              </wp:positionH>
              <wp:positionV relativeFrom="page">
                <wp:align>bottom</wp:align>
              </wp:positionV>
              <wp:extent cx="1228090" cy="345440"/>
              <wp:effectExtent l="0" t="0" r="10160" b="0"/>
              <wp:wrapNone/>
              <wp:docPr id="33133716" name="Text Box 2" descr="Dubai Chambers - 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090" cy="345440"/>
                      </a:xfrm>
                      <a:prstGeom prst="rect">
                        <a:avLst/>
                      </a:prstGeom>
                      <a:noFill/>
                      <a:ln>
                        <a:noFill/>
                      </a:ln>
                    </wps:spPr>
                    <wps:txbx>
                      <w:txbxContent>
                        <w:p w14:paraId="0EAFB815" w14:textId="0635B109" w:rsidR="00C07550" w:rsidRPr="00C07550" w:rsidRDefault="00C07550" w:rsidP="00C07550">
                          <w:pPr>
                            <w:rPr>
                              <w:rFonts w:ascii="Calibri" w:eastAsia="Calibri" w:hAnsi="Calibri" w:cs="Calibri"/>
                              <w:noProof/>
                              <w:color w:val="000000"/>
                              <w:sz w:val="20"/>
                              <w:szCs w:val="20"/>
                            </w:rPr>
                          </w:pPr>
                          <w:r w:rsidRPr="00C07550">
                            <w:rPr>
                              <w:rFonts w:ascii="Calibri" w:eastAsia="Calibri" w:hAnsi="Calibri" w:cs="Calibri"/>
                              <w:noProof/>
                              <w:color w:val="000000"/>
                              <w:sz w:val="20"/>
                              <w:szCs w:val="20"/>
                            </w:rPr>
                            <w:t>Dubai Chambers - 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71B13" id="_x0000_t202" coordsize="21600,21600" o:spt="202" path="m,l,21600r21600,l21600,xe">
              <v:stroke joinstyle="miter"/>
              <v:path gradientshapeok="t" o:connecttype="rect"/>
            </v:shapetype>
            <v:shape id="Text Box 2" o:spid="_x0000_s1026" type="#_x0000_t202" alt="Dubai Chambers - Open" style="position:absolute;margin-left:0;margin-top:0;width:96.7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" filled="f" stroked="f">
              <v:fill o:detectmouseclick="t"/>
              <v:textbox style="mso-fit-shape-to-text:t" inset="0,0,0,15pt">
                <w:txbxContent>
                  <w:p w14:paraId="0EAFB815" w14:textId="0635B109" w:rsidR="00C07550" w:rsidRPr="00C07550" w:rsidRDefault="00C07550" w:rsidP="00C07550">
                    <w:pPr>
                      <w:rPr>
                        <w:rFonts w:ascii="Calibri" w:eastAsia="Calibri" w:hAnsi="Calibri" w:cs="Calibri"/>
                        <w:noProof/>
                        <w:color w:val="000000"/>
                        <w:sz w:val="20"/>
                        <w:szCs w:val="20"/>
                      </w:rPr>
                    </w:pPr>
                    <w:r w:rsidRPr="00C07550">
                      <w:rPr>
                        <w:rFonts w:ascii="Calibri" w:eastAsia="Calibri" w:hAnsi="Calibri" w:cs="Calibri"/>
                        <w:noProof/>
                        <w:color w:val="000000"/>
                        <w:sz w:val="20"/>
                        <w:szCs w:val="20"/>
                      </w:rPr>
                      <w:t>Dubai Chambers - 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B5A6" w14:textId="508D5271" w:rsidR="00C07550" w:rsidRDefault="00C07550">
    <w:pPr>
      <w:pStyle w:val="Footer"/>
    </w:pPr>
    <w:r>
      <w:rPr>
        <w:noProof/>
        <w14:ligatures w14:val="standardContextual"/>
      </w:rPr>
      <mc:AlternateContent>
        <mc:Choice Requires="wps">
          <w:drawing>
            <wp:anchor distT="0" distB="0" distL="0" distR="0" simplePos="0" relativeHeight="251660288" behindDoc="0" locked="0" layoutInCell="1" allowOverlap="1" wp14:anchorId="58A0A459" wp14:editId="09A858EF">
              <wp:simplePos x="635" y="635"/>
              <wp:positionH relativeFrom="page">
                <wp:align>center</wp:align>
              </wp:positionH>
              <wp:positionV relativeFrom="page">
                <wp:align>bottom</wp:align>
              </wp:positionV>
              <wp:extent cx="1228090" cy="345440"/>
              <wp:effectExtent l="0" t="0" r="10160" b="0"/>
              <wp:wrapNone/>
              <wp:docPr id="1964715593" name="Text Box 3" descr="Dubai Chambers - 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090" cy="345440"/>
                      </a:xfrm>
                      <a:prstGeom prst="rect">
                        <a:avLst/>
                      </a:prstGeom>
                      <a:noFill/>
                      <a:ln>
                        <a:noFill/>
                      </a:ln>
                    </wps:spPr>
                    <wps:txbx>
                      <w:txbxContent>
                        <w:p w14:paraId="4673394C" w14:textId="4D69FBD0" w:rsidR="00C07550" w:rsidRPr="00C07550" w:rsidRDefault="00C07550" w:rsidP="00C07550">
                          <w:pPr>
                            <w:rPr>
                              <w:rFonts w:ascii="Calibri" w:eastAsia="Calibri" w:hAnsi="Calibri" w:cs="Calibri"/>
                              <w:noProof/>
                              <w:color w:val="000000"/>
                              <w:sz w:val="20"/>
                              <w:szCs w:val="20"/>
                            </w:rPr>
                          </w:pPr>
                          <w:r w:rsidRPr="00C07550">
                            <w:rPr>
                              <w:rFonts w:ascii="Calibri" w:eastAsia="Calibri" w:hAnsi="Calibri" w:cs="Calibri"/>
                              <w:noProof/>
                              <w:color w:val="000000"/>
                              <w:sz w:val="20"/>
                              <w:szCs w:val="20"/>
                            </w:rPr>
                            <w:t>Dubai Chambers - 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0A459" id="_x0000_t202" coordsize="21600,21600" o:spt="202" path="m,l,21600r21600,l21600,xe">
              <v:stroke joinstyle="miter"/>
              <v:path gradientshapeok="t" o:connecttype="rect"/>
            </v:shapetype>
            <v:shape id="Text Box 3" o:spid="_x0000_s1027" type="#_x0000_t202" alt="Dubai Chambers - Open" style="position:absolute;margin-left:0;margin-top:0;width:96.7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" filled="f" stroked="f">
              <v:fill o:detectmouseclick="t"/>
              <v:textbox style="mso-fit-shape-to-text:t" inset="0,0,0,15pt">
                <w:txbxContent>
                  <w:p w14:paraId="4673394C" w14:textId="4D69FBD0" w:rsidR="00C07550" w:rsidRPr="00C07550" w:rsidRDefault="00C07550" w:rsidP="00C07550">
                    <w:pPr>
                      <w:rPr>
                        <w:rFonts w:ascii="Calibri" w:eastAsia="Calibri" w:hAnsi="Calibri" w:cs="Calibri"/>
                        <w:noProof/>
                        <w:color w:val="000000"/>
                        <w:sz w:val="20"/>
                        <w:szCs w:val="20"/>
                      </w:rPr>
                    </w:pPr>
                    <w:r w:rsidRPr="00C07550">
                      <w:rPr>
                        <w:rFonts w:ascii="Calibri" w:eastAsia="Calibri" w:hAnsi="Calibri" w:cs="Calibri"/>
                        <w:noProof/>
                        <w:color w:val="000000"/>
                        <w:sz w:val="20"/>
                        <w:szCs w:val="20"/>
                      </w:rPr>
                      <w:t>Dubai Chambers - Open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6B84" w14:textId="6F39F321" w:rsidR="00C07550" w:rsidRDefault="00C07550">
    <w:pPr>
      <w:pStyle w:val="Footer"/>
    </w:pPr>
    <w:r>
      <w:rPr>
        <w:noProof/>
        <w14:ligatures w14:val="standardContextual"/>
      </w:rPr>
      <mc:AlternateContent>
        <mc:Choice Requires="wps">
          <w:drawing>
            <wp:anchor distT="0" distB="0" distL="0" distR="0" simplePos="0" relativeHeight="251658240" behindDoc="0" locked="0" layoutInCell="1" allowOverlap="1" wp14:anchorId="1D31330D" wp14:editId="273F6447">
              <wp:simplePos x="904875" y="10067925"/>
              <wp:positionH relativeFrom="page">
                <wp:align>center</wp:align>
              </wp:positionH>
              <wp:positionV relativeFrom="page">
                <wp:align>bottom</wp:align>
              </wp:positionV>
              <wp:extent cx="1228090" cy="345440"/>
              <wp:effectExtent l="0" t="0" r="10160" b="0"/>
              <wp:wrapNone/>
              <wp:docPr id="1230079437" name="Text Box 1" descr="Dubai Chambers - 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090" cy="345440"/>
                      </a:xfrm>
                      <a:prstGeom prst="rect">
                        <a:avLst/>
                      </a:prstGeom>
                      <a:noFill/>
                      <a:ln>
                        <a:noFill/>
                      </a:ln>
                    </wps:spPr>
                    <wps:txbx>
                      <w:txbxContent>
                        <w:p w14:paraId="2C095AD3" w14:textId="7DEE0AA5" w:rsidR="00C07550" w:rsidRPr="00C07550" w:rsidRDefault="00C07550" w:rsidP="00C07550">
                          <w:pPr>
                            <w:rPr>
                              <w:rFonts w:ascii="Calibri" w:eastAsia="Calibri" w:hAnsi="Calibri" w:cs="Calibri"/>
                              <w:noProof/>
                              <w:color w:val="000000"/>
                              <w:sz w:val="20"/>
                              <w:szCs w:val="20"/>
                            </w:rPr>
                          </w:pPr>
                          <w:r w:rsidRPr="00C07550">
                            <w:rPr>
                              <w:rFonts w:ascii="Calibri" w:eastAsia="Calibri" w:hAnsi="Calibri" w:cs="Calibri"/>
                              <w:noProof/>
                              <w:color w:val="000000"/>
                              <w:sz w:val="20"/>
                              <w:szCs w:val="20"/>
                            </w:rPr>
                            <w:t>Dubai Chambers - 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1330D" id="_x0000_t202" coordsize="21600,21600" o:spt="202" path="m,l,21600r21600,l21600,xe">
              <v:stroke joinstyle="miter"/>
              <v:path gradientshapeok="t" o:connecttype="rect"/>
            </v:shapetype>
            <v:shape id="Text Box 1" o:spid="_x0000_s1028" type="#_x0000_t202" alt="Dubai Chambers - Open" style="position:absolute;margin-left:0;margin-top:0;width:96.7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" filled="f" stroked="f">
              <v:fill o:detectmouseclick="t"/>
              <v:textbox style="mso-fit-shape-to-text:t" inset="0,0,0,15pt">
                <w:txbxContent>
                  <w:p w14:paraId="2C095AD3" w14:textId="7DEE0AA5" w:rsidR="00C07550" w:rsidRPr="00C07550" w:rsidRDefault="00C07550" w:rsidP="00C07550">
                    <w:pPr>
                      <w:rPr>
                        <w:rFonts w:ascii="Calibri" w:eastAsia="Calibri" w:hAnsi="Calibri" w:cs="Calibri"/>
                        <w:noProof/>
                        <w:color w:val="000000"/>
                        <w:sz w:val="20"/>
                        <w:szCs w:val="20"/>
                      </w:rPr>
                    </w:pPr>
                    <w:r w:rsidRPr="00C07550">
                      <w:rPr>
                        <w:rFonts w:ascii="Calibri" w:eastAsia="Calibri" w:hAnsi="Calibri" w:cs="Calibri"/>
                        <w:noProof/>
                        <w:color w:val="000000"/>
                        <w:sz w:val="20"/>
                        <w:szCs w:val="20"/>
                      </w:rPr>
                      <w:t>Dubai Chambers - 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CFEA" w14:textId="77777777" w:rsidR="00C07550" w:rsidRDefault="00C07550" w:rsidP="00C07550">
      <w:r>
        <w:separator/>
      </w:r>
    </w:p>
  </w:footnote>
  <w:footnote w:type="continuationSeparator" w:id="0">
    <w:p w14:paraId="5B8EFE6E" w14:textId="77777777" w:rsidR="00C07550" w:rsidRDefault="00C07550" w:rsidP="00C0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89F" w14:textId="77777777" w:rsidR="00C07550" w:rsidRDefault="00C07550" w:rsidP="00931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2FACF" w14:textId="77777777" w:rsidR="00C07550" w:rsidRDefault="00C07550" w:rsidP="007E18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14AF" w14:textId="77777777" w:rsidR="00C07550" w:rsidRDefault="00C07550" w:rsidP="00931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34A26" w14:textId="77777777" w:rsidR="00C07550" w:rsidRDefault="00C07550" w:rsidP="007E18B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50"/>
    <w:rsid w:val="00693D81"/>
    <w:rsid w:val="006D6333"/>
    <w:rsid w:val="00A240F9"/>
    <w:rsid w:val="00C07550"/>
    <w:rsid w:val="00D468D4"/>
    <w:rsid w:val="00EC4F3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CC99"/>
  <w15:chartTrackingRefBased/>
  <w15:docId w15:val="{21376EA6-D2CE-4EF7-8DB6-074B0A1B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50"/>
    <w:pPr>
      <w:spacing w:after="0" w:line="240" w:lineRule="auto"/>
    </w:pPr>
    <w:rPr>
      <w:rFonts w:ascii="Times New Roman" w:eastAsia="Batang" w:hAnsi="Times New Roman" w:cs="Times New Roman"/>
      <w:kern w:val="0"/>
      <w:sz w:val="24"/>
      <w:szCs w:val="24"/>
      <w:lang w:val="fr-FR" w:eastAsia="ko-KR"/>
      <w14:ligatures w14:val="none"/>
    </w:rPr>
  </w:style>
  <w:style w:type="paragraph" w:styleId="Heading1">
    <w:name w:val="heading 1"/>
    <w:basedOn w:val="Normal"/>
    <w:next w:val="Normal"/>
    <w:link w:val="Heading1Char"/>
    <w:uiPriority w:val="9"/>
    <w:qFormat/>
    <w:rsid w:val="00C075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E" w:eastAsia="en-US"/>
      <w14:ligatures w14:val="standardContextual"/>
    </w:rPr>
  </w:style>
  <w:style w:type="paragraph" w:styleId="Heading2">
    <w:name w:val="heading 2"/>
    <w:basedOn w:val="Normal"/>
    <w:next w:val="Normal"/>
    <w:link w:val="Heading2Char"/>
    <w:uiPriority w:val="9"/>
    <w:semiHidden/>
    <w:unhideWhenUsed/>
    <w:qFormat/>
    <w:rsid w:val="00C075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E" w:eastAsia="en-US"/>
      <w14:ligatures w14:val="standardContextual"/>
    </w:rPr>
  </w:style>
  <w:style w:type="paragraph" w:styleId="Heading3">
    <w:name w:val="heading 3"/>
    <w:basedOn w:val="Normal"/>
    <w:next w:val="Normal"/>
    <w:link w:val="Heading3Char"/>
    <w:uiPriority w:val="9"/>
    <w:semiHidden/>
    <w:unhideWhenUsed/>
    <w:qFormat/>
    <w:rsid w:val="00C075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E" w:eastAsia="en-US"/>
      <w14:ligatures w14:val="standardContextual"/>
    </w:rPr>
  </w:style>
  <w:style w:type="paragraph" w:styleId="Heading4">
    <w:name w:val="heading 4"/>
    <w:basedOn w:val="Normal"/>
    <w:next w:val="Normal"/>
    <w:link w:val="Heading4Char"/>
    <w:uiPriority w:val="9"/>
    <w:semiHidden/>
    <w:unhideWhenUsed/>
    <w:qFormat/>
    <w:rsid w:val="00C0755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E" w:eastAsia="en-US"/>
      <w14:ligatures w14:val="standardContextual"/>
    </w:rPr>
  </w:style>
  <w:style w:type="paragraph" w:styleId="Heading5">
    <w:name w:val="heading 5"/>
    <w:basedOn w:val="Normal"/>
    <w:next w:val="Normal"/>
    <w:link w:val="Heading5Char"/>
    <w:uiPriority w:val="9"/>
    <w:semiHidden/>
    <w:unhideWhenUsed/>
    <w:qFormat/>
    <w:rsid w:val="00C0755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E" w:eastAsia="en-US"/>
      <w14:ligatures w14:val="standardContextual"/>
    </w:rPr>
  </w:style>
  <w:style w:type="paragraph" w:styleId="Heading6">
    <w:name w:val="heading 6"/>
    <w:basedOn w:val="Normal"/>
    <w:next w:val="Normal"/>
    <w:link w:val="Heading6Char"/>
    <w:uiPriority w:val="9"/>
    <w:semiHidden/>
    <w:unhideWhenUsed/>
    <w:qFormat/>
    <w:rsid w:val="00C075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E" w:eastAsia="en-US"/>
      <w14:ligatures w14:val="standardContextual"/>
    </w:rPr>
  </w:style>
  <w:style w:type="paragraph" w:styleId="Heading7">
    <w:name w:val="heading 7"/>
    <w:basedOn w:val="Normal"/>
    <w:next w:val="Normal"/>
    <w:link w:val="Heading7Char"/>
    <w:uiPriority w:val="9"/>
    <w:semiHidden/>
    <w:unhideWhenUsed/>
    <w:qFormat/>
    <w:rsid w:val="00C075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E" w:eastAsia="en-US"/>
      <w14:ligatures w14:val="standardContextual"/>
    </w:rPr>
  </w:style>
  <w:style w:type="paragraph" w:styleId="Heading8">
    <w:name w:val="heading 8"/>
    <w:basedOn w:val="Normal"/>
    <w:next w:val="Normal"/>
    <w:link w:val="Heading8Char"/>
    <w:uiPriority w:val="9"/>
    <w:semiHidden/>
    <w:unhideWhenUsed/>
    <w:qFormat/>
    <w:rsid w:val="00C075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E" w:eastAsia="en-US"/>
      <w14:ligatures w14:val="standardContextual"/>
    </w:rPr>
  </w:style>
  <w:style w:type="paragraph" w:styleId="Heading9">
    <w:name w:val="heading 9"/>
    <w:basedOn w:val="Normal"/>
    <w:next w:val="Normal"/>
    <w:link w:val="Heading9Char"/>
    <w:uiPriority w:val="9"/>
    <w:semiHidden/>
    <w:unhideWhenUsed/>
    <w:qFormat/>
    <w:rsid w:val="00C0755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550"/>
    <w:rPr>
      <w:rFonts w:eastAsiaTheme="majorEastAsia" w:cstheme="majorBidi"/>
      <w:color w:val="272727" w:themeColor="text1" w:themeTint="D8"/>
    </w:rPr>
  </w:style>
  <w:style w:type="paragraph" w:styleId="Title">
    <w:name w:val="Title"/>
    <w:basedOn w:val="Normal"/>
    <w:next w:val="Normal"/>
    <w:link w:val="TitleChar"/>
    <w:uiPriority w:val="10"/>
    <w:qFormat/>
    <w:rsid w:val="00C07550"/>
    <w:pPr>
      <w:spacing w:after="80"/>
      <w:contextualSpacing/>
    </w:pPr>
    <w:rPr>
      <w:rFonts w:asciiTheme="majorHAnsi" w:eastAsiaTheme="majorEastAsia" w:hAnsiTheme="majorHAnsi" w:cstheme="majorBidi"/>
      <w:spacing w:val="-10"/>
      <w:kern w:val="28"/>
      <w:sz w:val="56"/>
      <w:szCs w:val="56"/>
      <w:lang w:val="en-AE" w:eastAsia="en-US"/>
      <w14:ligatures w14:val="standardContextual"/>
    </w:rPr>
  </w:style>
  <w:style w:type="character" w:customStyle="1" w:styleId="TitleChar">
    <w:name w:val="Title Char"/>
    <w:basedOn w:val="DefaultParagraphFont"/>
    <w:link w:val="Title"/>
    <w:uiPriority w:val="10"/>
    <w:rsid w:val="00C07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5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E" w:eastAsia="en-US"/>
      <w14:ligatures w14:val="standardContextual"/>
    </w:rPr>
  </w:style>
  <w:style w:type="character" w:customStyle="1" w:styleId="SubtitleChar">
    <w:name w:val="Subtitle Char"/>
    <w:basedOn w:val="DefaultParagraphFont"/>
    <w:link w:val="Subtitle"/>
    <w:uiPriority w:val="11"/>
    <w:rsid w:val="00C07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5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E" w:eastAsia="en-US"/>
      <w14:ligatures w14:val="standardContextual"/>
    </w:rPr>
  </w:style>
  <w:style w:type="character" w:customStyle="1" w:styleId="QuoteChar">
    <w:name w:val="Quote Char"/>
    <w:basedOn w:val="DefaultParagraphFont"/>
    <w:link w:val="Quote"/>
    <w:uiPriority w:val="29"/>
    <w:rsid w:val="00C07550"/>
    <w:rPr>
      <w:i/>
      <w:iCs/>
      <w:color w:val="404040" w:themeColor="text1" w:themeTint="BF"/>
    </w:rPr>
  </w:style>
  <w:style w:type="paragraph" w:styleId="ListParagraph">
    <w:name w:val="List Paragraph"/>
    <w:basedOn w:val="Normal"/>
    <w:uiPriority w:val="34"/>
    <w:qFormat/>
    <w:rsid w:val="00C07550"/>
    <w:pPr>
      <w:spacing w:after="160" w:line="259" w:lineRule="auto"/>
      <w:ind w:left="720"/>
      <w:contextualSpacing/>
    </w:pPr>
    <w:rPr>
      <w:rFonts w:asciiTheme="minorHAnsi" w:eastAsiaTheme="minorHAnsi" w:hAnsiTheme="minorHAnsi" w:cstheme="minorBidi"/>
      <w:kern w:val="2"/>
      <w:sz w:val="22"/>
      <w:szCs w:val="22"/>
      <w:lang w:val="en-AE" w:eastAsia="en-US"/>
      <w14:ligatures w14:val="standardContextual"/>
    </w:rPr>
  </w:style>
  <w:style w:type="character" w:styleId="IntenseEmphasis">
    <w:name w:val="Intense Emphasis"/>
    <w:basedOn w:val="DefaultParagraphFont"/>
    <w:uiPriority w:val="21"/>
    <w:qFormat/>
    <w:rsid w:val="00C07550"/>
    <w:rPr>
      <w:i/>
      <w:iCs/>
      <w:color w:val="0F4761" w:themeColor="accent1" w:themeShade="BF"/>
    </w:rPr>
  </w:style>
  <w:style w:type="paragraph" w:styleId="IntenseQuote">
    <w:name w:val="Intense Quote"/>
    <w:basedOn w:val="Normal"/>
    <w:next w:val="Normal"/>
    <w:link w:val="IntenseQuoteChar"/>
    <w:uiPriority w:val="30"/>
    <w:qFormat/>
    <w:rsid w:val="00C075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E" w:eastAsia="en-US"/>
      <w14:ligatures w14:val="standardContextual"/>
    </w:rPr>
  </w:style>
  <w:style w:type="character" w:customStyle="1" w:styleId="IntenseQuoteChar">
    <w:name w:val="Intense Quote Char"/>
    <w:basedOn w:val="DefaultParagraphFont"/>
    <w:link w:val="IntenseQuote"/>
    <w:uiPriority w:val="30"/>
    <w:rsid w:val="00C07550"/>
    <w:rPr>
      <w:i/>
      <w:iCs/>
      <w:color w:val="0F4761" w:themeColor="accent1" w:themeShade="BF"/>
    </w:rPr>
  </w:style>
  <w:style w:type="character" w:styleId="IntenseReference">
    <w:name w:val="Intense Reference"/>
    <w:basedOn w:val="DefaultParagraphFont"/>
    <w:uiPriority w:val="32"/>
    <w:qFormat/>
    <w:rsid w:val="00C07550"/>
    <w:rPr>
      <w:b/>
      <w:bCs/>
      <w:smallCaps/>
      <w:color w:val="0F4761" w:themeColor="accent1" w:themeShade="BF"/>
      <w:spacing w:val="5"/>
    </w:rPr>
  </w:style>
  <w:style w:type="paragraph" w:styleId="Header">
    <w:name w:val="header"/>
    <w:basedOn w:val="Normal"/>
    <w:link w:val="HeaderChar"/>
    <w:rsid w:val="00C07550"/>
    <w:pPr>
      <w:tabs>
        <w:tab w:val="center" w:pos="4536"/>
        <w:tab w:val="right" w:pos="9072"/>
      </w:tabs>
    </w:pPr>
  </w:style>
  <w:style w:type="character" w:customStyle="1" w:styleId="HeaderChar">
    <w:name w:val="Header Char"/>
    <w:basedOn w:val="DefaultParagraphFont"/>
    <w:link w:val="Header"/>
    <w:rsid w:val="00C07550"/>
    <w:rPr>
      <w:rFonts w:ascii="Times New Roman" w:eastAsia="Batang" w:hAnsi="Times New Roman" w:cs="Times New Roman"/>
      <w:kern w:val="0"/>
      <w:sz w:val="24"/>
      <w:szCs w:val="24"/>
      <w:lang w:val="fr-FR" w:eastAsia="ko-KR"/>
      <w14:ligatures w14:val="none"/>
    </w:rPr>
  </w:style>
  <w:style w:type="character" w:styleId="PageNumber">
    <w:name w:val="page number"/>
    <w:basedOn w:val="DefaultParagraphFont"/>
    <w:rsid w:val="00C07550"/>
  </w:style>
  <w:style w:type="paragraph" w:styleId="Footer">
    <w:name w:val="footer"/>
    <w:basedOn w:val="Normal"/>
    <w:link w:val="FooterChar"/>
    <w:uiPriority w:val="99"/>
    <w:unhideWhenUsed/>
    <w:rsid w:val="00C07550"/>
    <w:pPr>
      <w:tabs>
        <w:tab w:val="center" w:pos="4513"/>
        <w:tab w:val="right" w:pos="9026"/>
      </w:tabs>
    </w:pPr>
  </w:style>
  <w:style w:type="character" w:customStyle="1" w:styleId="FooterChar">
    <w:name w:val="Footer Char"/>
    <w:basedOn w:val="DefaultParagraphFont"/>
    <w:link w:val="Footer"/>
    <w:uiPriority w:val="99"/>
    <w:rsid w:val="00C07550"/>
    <w:rPr>
      <w:rFonts w:ascii="Times New Roman" w:eastAsia="Batang" w:hAnsi="Times New Roman" w:cs="Times New Roman"/>
      <w:kern w:val="0"/>
      <w:sz w:val="24"/>
      <w:szCs w:val="24"/>
      <w:lang w:val="fr-FR"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A47159396F449BF67B395995E6FA8" ma:contentTypeVersion="14" ma:contentTypeDescription="Create a new document." ma:contentTypeScope="" ma:versionID="a1da880b2ab460920c622de9e10053b8">
  <xsd:schema xmlns:xsd="http://www.w3.org/2001/XMLSchema" xmlns:xs="http://www.w3.org/2001/XMLSchema" xmlns:p="http://schemas.microsoft.com/office/2006/metadata/properties" xmlns:ns2="a5f16676-72f8-475f-87ea-cb66f772f38a" xmlns:ns3="4fd8e9e8-8cce-48a6-809e-36a4b86eb3fe" targetNamespace="http://schemas.microsoft.com/office/2006/metadata/properties" ma:root="true" ma:fieldsID="1c2e5f3cbe5f332fbe428a8688d59ab3" ns2:_="" ns3:_="">
    <xsd:import namespace="a5f16676-72f8-475f-87ea-cb66f772f38a"/>
    <xsd:import namespace="4fd8e9e8-8cce-48a6-809e-36a4b86eb3f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6676-72f8-475f-87ea-cb66f772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356aed-e4d8-493f-af94-d9d99d5e8ed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8e9e8-8cce-48a6-809e-36a4b86eb3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5b2fd-34b7-4e58-992d-83bef7d68c99}" ma:internalName="TaxCatchAll" ma:showField="CatchAllData" ma:web="4fd8e9e8-8cce-48a6-809e-36a4b86eb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8e9e8-8cce-48a6-809e-36a4b86eb3fe" xsi:nil="true"/>
    <lcf76f155ced4ddcb4097134ff3c332f xmlns="a5f16676-72f8-475f-87ea-cb66f772f3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4FDF0-8545-41C0-92BA-D324AD1E83F5}"/>
</file>

<file path=customXml/itemProps2.xml><?xml version="1.0" encoding="utf-8"?>
<ds:datastoreItem xmlns:ds="http://schemas.openxmlformats.org/officeDocument/2006/customXml" ds:itemID="{B78EAA6C-E119-4929-B545-0A36F0FA8018}"/>
</file>

<file path=customXml/itemProps3.xml><?xml version="1.0" encoding="utf-8"?>
<ds:datastoreItem xmlns:ds="http://schemas.openxmlformats.org/officeDocument/2006/customXml" ds:itemID="{48245837-405D-43EA-90F6-2BC234496E1D}"/>
</file>

<file path=docMetadata/LabelInfo.xml><?xml version="1.0" encoding="utf-8"?>
<clbl:labelList xmlns:clbl="http://schemas.microsoft.com/office/2020/mipLabelMetadata">
  <clbl:label id="{ed01ba24-2273-488e-824f-80f741ce13d1}" enabled="1" method="Privileged" siteId="{8d619df9-6a12-461c-8975-9b246bc059f6}"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Hanifa Abbas</dc:creator>
  <cp:keywords/>
  <dc:description/>
  <cp:lastModifiedBy>Hanifa Abbas</cp:lastModifiedBy>
  <cp:revision>1</cp:revision>
  <dcterms:created xsi:type="dcterms:W3CDTF">2025-01-27T05:31:00Z</dcterms:created>
  <dcterms:modified xsi:type="dcterms:W3CDTF">2025-01-27T05:32:00Z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495185cd,1f99494,751b2e49</vt:lpwstr>
  </property>
  <property fmtid="{D5CDD505-2E9C-101B-9397-08002B2CF9AE}" pid="3" name="ClassificationContentMarkingFooterFontProps">
    <vt:lpwstr>#000000,10,Calibri</vt:lpwstr>
  </property>
  <property fmtid="{D5CDD505-2E9C-101B-9397-08002B2CF9AE}" pid="4" name="ClassificationContentMarkingFooterText">
    <vt:lpwstr>Dubai Chambers - Open</vt:lpwstr>
  </property>
  <property fmtid="{D5CDD505-2E9C-101B-9397-08002B2CF9AE}" pid="5" name="ContentTypeId">
    <vt:lpwstr>0x0101008FDA47159396F449BF67B395995E6FA8</vt:lpwstr>
  </property>
</Properties>
</file>